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/>
          <w:color w:val="FF0000"/>
          <w:sz w:val="44"/>
          <w:szCs w:val="44"/>
        </w:rPr>
      </w:pPr>
      <w:r>
        <w:rPr>
          <w:rFonts w:ascii="黑体" w:eastAsia="黑体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375285</wp:posOffset>
                </wp:positionV>
                <wp:extent cx="5219700" cy="28575"/>
                <wp:effectExtent l="0" t="9525" r="0" b="190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28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.5pt;margin-top:29.55pt;height:2.25pt;width:411pt;z-index:251872256;mso-width-relative:page;mso-height-relative:page;" filled="f" stroked="t" coordsize="21600,21600" o:gfxdata="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1Ih&#10;F9cAAAAHAQAADwAAAAAAAAABACAAAAAiAAAAZHJzL2Rvd25yZXYueG1sUEsBAhQAFAAAAAgAh07i&#10;QEzUrefqAQAAjQMAAA4AAAAAAAAAAQAgAAAAJgEAAGRycy9lMm9Eb2MueG1sUEsFBgAAAAAGAAYA&#10;WQEAAIIF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color w:val="FF0000"/>
          <w:sz w:val="44"/>
          <w:szCs w:val="44"/>
        </w:rPr>
        <w:t>上海钢联</w:t>
      </w:r>
      <w:r>
        <w:rPr>
          <w:rFonts w:hint="eastAsia" w:ascii="黑体" w:eastAsia="黑体"/>
          <w:color w:val="FF0000"/>
          <w:sz w:val="44"/>
          <w:szCs w:val="44"/>
          <w:lang w:eastAsia="zh-CN"/>
        </w:rPr>
        <w:t>资讯科技</w:t>
      </w:r>
      <w:r>
        <w:rPr>
          <w:rFonts w:hint="eastAsia" w:ascii="黑体" w:eastAsia="黑体"/>
          <w:color w:val="FF0000"/>
          <w:sz w:val="44"/>
          <w:szCs w:val="44"/>
        </w:rPr>
        <w:t>有限公司</w:t>
      </w:r>
    </w:p>
    <w:p>
      <w:pPr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“2020年度镍铬不锈钢及新能源优质企业”评选活动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的通知</w:t>
      </w:r>
    </w:p>
    <w:p>
      <w:pPr>
        <w:adjustRightInd w:val="0"/>
        <w:snapToGrid w:val="0"/>
        <w:spacing w:before="46" w:beforeLines="15" w:line="420" w:lineRule="auto"/>
        <w:ind w:left="-420" w:leftChars="-200" w:right="-1153" w:rightChars="-549" w:firstLine="420" w:firstLineChars="175"/>
        <w:rPr>
          <w:rFonts w:hint="eastAsia" w:ascii="宋体" w:hAnsi="宋体" w:eastAsia="宋体" w:cs="宋体"/>
          <w:sz w:val="24"/>
        </w:rPr>
      </w:pPr>
    </w:p>
    <w:p>
      <w:pPr>
        <w:adjustRightInd w:val="0"/>
        <w:snapToGrid w:val="0"/>
        <w:spacing w:before="46" w:beforeLines="15" w:line="420" w:lineRule="auto"/>
        <w:ind w:left="-420" w:leftChars="-200" w:right="-1153" w:rightChars="-549" w:firstLine="420" w:firstLineChars="175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为了促进不锈钢</w:t>
      </w:r>
      <w:r>
        <w:rPr>
          <w:rFonts w:hint="eastAsia" w:ascii="宋体" w:hAnsi="宋体" w:eastAsia="宋体" w:cs="宋体"/>
          <w:sz w:val="24"/>
          <w:lang w:val="en-US" w:eastAsia="zh-CN"/>
        </w:rPr>
        <w:t>及原材料</w:t>
      </w:r>
      <w:r>
        <w:rPr>
          <w:rFonts w:hint="eastAsia" w:ascii="宋体" w:hAnsi="宋体" w:eastAsia="宋体" w:cs="宋体"/>
          <w:sz w:val="24"/>
        </w:rPr>
        <w:t>行业健康有序的发展，引导企业精准定位，发挥优势，进一步优化产业链条。扩大企业品牌引导力，不断提高企业核心竞争力。上海钢联资讯科技有限公司特发起“</w:t>
      </w:r>
      <w:r>
        <w:rPr>
          <w:rFonts w:ascii="宋体" w:hAnsi="宋体" w:eastAsia="宋体" w:cs="宋体"/>
          <w:sz w:val="24"/>
          <w:szCs w:val="24"/>
        </w:rPr>
        <w:t>2020年度镍铬不锈钢及新能源优质企业</w:t>
      </w:r>
      <w:r>
        <w:rPr>
          <w:rFonts w:hint="eastAsia" w:ascii="宋体" w:hAnsi="宋体" w:eastAsia="宋体" w:cs="宋体"/>
          <w:sz w:val="24"/>
        </w:rPr>
        <w:t>”评选活动。</w:t>
      </w:r>
    </w:p>
    <w:p>
      <w:pPr>
        <w:adjustRightInd w:val="0"/>
        <w:snapToGrid w:val="0"/>
        <w:spacing w:before="46" w:beforeLines="15" w:line="420" w:lineRule="auto"/>
        <w:ind w:left="-420" w:leftChars="-200" w:right="-1153" w:rightChars="-549" w:firstLine="420" w:firstLineChars="175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本次评选活动秉承公开、公平、公正的原则，综合考虑参选企业的硬件设计、服务与管理、质量与营销、社会影响等各方实力，并采用网络投票的方式，评选出“</w:t>
      </w:r>
      <w:r>
        <w:rPr>
          <w:rFonts w:ascii="宋体" w:hAnsi="宋体" w:eastAsia="宋体" w:cs="宋体"/>
          <w:sz w:val="24"/>
          <w:szCs w:val="24"/>
        </w:rPr>
        <w:t>2020年度镍铬不锈钢及新能源优质企业</w:t>
      </w:r>
      <w:r>
        <w:rPr>
          <w:rFonts w:hint="eastAsia" w:ascii="宋体" w:hAnsi="宋体" w:eastAsia="宋体" w:cs="宋体"/>
          <w:sz w:val="24"/>
          <w:lang w:val="en-US" w:eastAsia="zh-CN"/>
        </w:rPr>
        <w:t>”。本次评选活动由上海钢联资讯科技有限公司（Mysteel）于12月2日在上海 · 圣诺亚皇冠假日酒店举办的Mysteel镍·铬·不锈钢及新能源年会颁发优质企业荣誉奖牌，并进行全程活动的跟踪报道。</w:t>
      </w:r>
    </w:p>
    <w:p>
      <w:pPr>
        <w:numPr>
          <w:ilvl w:val="0"/>
          <w:numId w:val="1"/>
        </w:numPr>
        <w:adjustRightInd w:val="0"/>
        <w:snapToGrid w:val="0"/>
        <w:spacing w:before="46" w:beforeLines="15" w:line="420" w:lineRule="auto"/>
        <w:ind w:left="-420" w:leftChars="-200" w:right="-1153" w:rightChars="-549" w:firstLine="422" w:firstLineChars="175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活动时间安排</w:t>
      </w:r>
    </w:p>
    <w:p>
      <w:pPr>
        <w:numPr>
          <w:ilvl w:val="0"/>
          <w:numId w:val="0"/>
        </w:numPr>
        <w:adjustRightInd w:val="0"/>
        <w:snapToGrid w:val="0"/>
        <w:spacing w:before="46" w:beforeLines="15" w:line="420" w:lineRule="auto"/>
        <w:ind w:leftChars="-25" w:right="-1153" w:rightChars="-549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具体安排如下：</w:t>
      </w:r>
    </w:p>
    <w:tbl>
      <w:tblPr>
        <w:tblStyle w:val="3"/>
        <w:tblW w:w="10107" w:type="dxa"/>
        <w:tblInd w:w="-9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6"/>
        <w:gridCol w:w="61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2020年10月20日-2020年10月30日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企业报名及材料审核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2020年11月2日-2020年11月6日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镍铬不锈钢新能源及产业链服务参选企业名单公布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并同步开始进行网络投票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当日晚17:00正式截止投票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2020年11月9日-2020年11月13日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票数整合以及获奖名单宝公布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2020年11月16日-2020年11月30日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奖章制作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2020年12月2日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颁发奖章及报道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="46" w:beforeLines="15" w:line="420" w:lineRule="auto"/>
        <w:ind w:leftChars="-25" w:right="-1153" w:rightChars="-549"/>
        <w:rPr>
          <w:rFonts w:hint="default" w:ascii="宋体" w:hAnsi="宋体" w:eastAsia="宋体" w:cs="宋体"/>
          <w:sz w:val="24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before="46" w:beforeLines="15" w:line="420" w:lineRule="auto"/>
        <w:ind w:left="-420" w:leftChars="-200" w:right="-1153" w:rightChars="-549" w:firstLine="422" w:firstLineChars="175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活动评选细则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1.参选企业条件：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公司经营期间无不良违法记录。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2.企业评选标准：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企业规模：成立年限、市场份额、产品质量、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经营资质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等；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企业管理：技术创新、产品体系以及产品认证等；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品牌形象：社会服务、信用情况、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品牌知名度等。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具体奖项介绍：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68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中国镍系优质供应商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中国铬铁优质供应商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中国钴锂原料杰出新秀企业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中国锂电材料卓越贡献企业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中国不锈钢优质工贸企业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中国不锈钢管棒线材优质品牌奖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中国电梯用不锈钢优质供应商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中国不锈钢生产企业时代创新奖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中国镍铬不锈钢优质仓储物流服务商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中国镍铬不锈钢优秀供应链企业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4.参选资料：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企业报名表、企业logo（无底）、其他企业宣传材料。将以上材料发至邮箱huangxun@mysteel.com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5.投票规则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同一设备每日仅可以针对一公司投票1次；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可将所持票数自由投给任意企业；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投票活动时间：2020年11月2日-2020年11月6日 17:00止；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投票结果如若出现时间延迟，请联系主办方；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建议从企业资质、产品质量、市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场口碑、售货服务等方面综合考量进行投票；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如出现票数短时间内急剧增长，后台系统将自动监控，恢复至正常票数，所刷票数目将面临清除，在票数恢复正常之前，隐藏企业界面；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本活动最终解释权归上海钢联资讯科技有限公司所有。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6.其他说明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本次评选活动由上海钢联资讯科技有限公司（Mysteel）于12月2日在上海 · 圣诺亚皇冠假日酒店举办的Mysteel镍·铬·不锈钢及新能源年会颁发优质企业荣誉奖牌。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本次评选活动均为企业自动申报，无需任何报名费用；具体参选内容详情可咨询-田女士 021-26094435/15995022366；黄女士 021-26896660/18704326751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本次评选活动最终解释权归上海钢联资讯科技有限公司所有。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2C6B6E"/>
    <w:multiLevelType w:val="singleLevel"/>
    <w:tmpl w:val="D12C6B6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31B1302"/>
    <w:multiLevelType w:val="singleLevel"/>
    <w:tmpl w:val="D31B1302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5AA22B28"/>
    <w:multiLevelType w:val="singleLevel"/>
    <w:tmpl w:val="5AA22B2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C6D1F"/>
    <w:rsid w:val="05C9345D"/>
    <w:rsid w:val="11694C08"/>
    <w:rsid w:val="15DC3EE7"/>
    <w:rsid w:val="16CF5216"/>
    <w:rsid w:val="20340AD0"/>
    <w:rsid w:val="247308DB"/>
    <w:rsid w:val="27F14670"/>
    <w:rsid w:val="2B053037"/>
    <w:rsid w:val="313860A3"/>
    <w:rsid w:val="387C2C93"/>
    <w:rsid w:val="3A8010CD"/>
    <w:rsid w:val="5BC34993"/>
    <w:rsid w:val="721E1B53"/>
    <w:rsid w:val="76265474"/>
    <w:rsid w:val="79BA0190"/>
    <w:rsid w:val="7B22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2D64B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2D64B3"/>
      <w:u w:val="none"/>
    </w:rPr>
  </w:style>
  <w:style w:type="character" w:styleId="12">
    <w:name w:val="HTML Code"/>
    <w:basedOn w:val="5"/>
    <w:qFormat/>
    <w:uiPriority w:val="0"/>
    <w:rPr>
      <w:rFonts w:hint="default" w:ascii="Arial" w:hAnsi="Arial" w:cs="Arial"/>
      <w:sz w:val="20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eastAsia" w:ascii="Arial" w:hAnsi="Arial" w:cs="Arial"/>
      <w:sz w:val="20"/>
    </w:rPr>
  </w:style>
  <w:style w:type="character" w:styleId="15">
    <w:name w:val="HTML Sample"/>
    <w:basedOn w:val="5"/>
    <w:qFormat/>
    <w:uiPriority w:val="0"/>
    <w:rPr>
      <w:rFonts w:hint="default"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2020-10-15T06:14:00Z</dcterms:created>
  <dc:creator>Administrator</dc:creator>
  <cp:lastModifiedBy>Administrator</cp:lastModifiedBy>
  <dcterms:modified xsi:type="dcterms:W3CDTF">2020-10-28T02:07:46Z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