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color w:val="auto"/>
          <w:sz w:val="44"/>
          <w:szCs w:val="44"/>
        </w:rPr>
      </w:pPr>
      <w:r>
        <w:rPr>
          <w:rFonts w:hint="eastAsia" w:ascii="小标宋" w:hAnsi="小标宋" w:eastAsia="小标宋" w:cs="小标宋"/>
          <w:bCs/>
          <w:color w:val="auto"/>
          <w:sz w:val="44"/>
          <w:szCs w:val="44"/>
        </w:rPr>
        <w:t>九江萍钢钢铁有限公司</w:t>
      </w:r>
    </w:p>
    <w:p>
      <w:pPr>
        <w:spacing w:line="0" w:lineRule="atLeast"/>
        <w:jc w:val="center"/>
        <w:rPr>
          <w:rFonts w:ascii="小标宋" w:hAnsi="小标宋" w:eastAsia="小标宋" w:cs="小标宋"/>
          <w:bCs/>
          <w:color w:val="auto"/>
          <w:sz w:val="44"/>
          <w:szCs w:val="44"/>
        </w:rPr>
      </w:pPr>
      <w:r>
        <w:rPr>
          <w:rFonts w:hint="eastAsia" w:ascii="小标宋" w:hAnsi="小标宋" w:eastAsia="小标宋" w:cs="小标宋"/>
          <w:bCs/>
          <w:color w:val="auto"/>
          <w:sz w:val="44"/>
          <w:szCs w:val="44"/>
          <w:lang w:eastAsia="zh-CN"/>
        </w:rPr>
        <w:t>西区煤气回收站5万气柜大修</w:t>
      </w:r>
      <w:r>
        <w:rPr>
          <w:rFonts w:hint="eastAsia" w:ascii="小标宋" w:hAnsi="小标宋" w:eastAsia="小标宋" w:cs="小标宋"/>
          <w:bCs/>
          <w:color w:val="auto"/>
          <w:sz w:val="44"/>
          <w:szCs w:val="44"/>
        </w:rPr>
        <w:t>项目招标公告</w:t>
      </w:r>
    </w:p>
    <w:p>
      <w:pPr>
        <w:spacing w:line="360" w:lineRule="exact"/>
        <w:ind w:right="420"/>
        <w:jc w:val="center"/>
        <w:rPr>
          <w:rFonts w:hint="default" w:ascii="仿宋" w:hAnsi="仿宋" w:eastAsia="仿宋" w:cs="仿宋"/>
          <w:color w:val="auto"/>
          <w:szCs w:val="32"/>
          <w:lang w:val="en-US" w:eastAsia="zh-CN"/>
        </w:rPr>
      </w:pPr>
      <w:bookmarkStart w:id="0" w:name="_GoBack"/>
      <w:r>
        <w:rPr>
          <w:rFonts w:hint="eastAsia" w:ascii="仿宋" w:hAnsi="仿宋" w:eastAsia="仿宋" w:cs="仿宋"/>
          <w:color w:val="auto"/>
          <w:szCs w:val="32"/>
        </w:rPr>
        <w:t>招标编号：</w:t>
      </w:r>
      <w:r>
        <w:rPr>
          <w:rFonts w:hint="eastAsia" w:ascii="仿宋" w:hAnsi="仿宋" w:eastAsia="仿宋" w:cs="仿宋"/>
          <w:color w:val="auto"/>
          <w:kern w:val="0"/>
          <w:szCs w:val="32"/>
        </w:rPr>
        <w:t>JG/ZB/SC2022-WWZL067</w:t>
      </w:r>
    </w:p>
    <w:p>
      <w:pPr>
        <w:spacing w:line="360" w:lineRule="exact"/>
        <w:ind w:right="420" w:firstLine="640" w:firstLineChars="200"/>
        <w:rPr>
          <w:rFonts w:ascii="仿宋" w:hAnsi="仿宋" w:eastAsia="仿宋" w:cs="仿宋"/>
          <w:color w:val="auto"/>
          <w:szCs w:val="32"/>
        </w:rPr>
      </w:pPr>
      <w:r>
        <w:rPr>
          <w:rFonts w:hint="eastAsia" w:ascii="仿宋" w:hAnsi="仿宋" w:eastAsia="仿宋" w:cs="仿宋"/>
          <w:color w:val="auto"/>
          <w:szCs w:val="32"/>
        </w:rPr>
        <w:t>九江萍钢钢铁有限公司拟对以下项目进行公开招标，欢迎符合招标条件的单位踊跃参与投标。</w:t>
      </w:r>
      <w:r>
        <w:rPr>
          <w:rFonts w:hint="eastAsia" w:ascii="仿宋" w:hAnsi="仿宋" w:eastAsia="仿宋" w:cs="仿宋"/>
          <w:color w:val="auto"/>
          <w:szCs w:val="32"/>
          <w:lang w:val="zh-CN"/>
        </w:rPr>
        <w:t>　</w:t>
      </w:r>
    </w:p>
    <w:p>
      <w:pPr>
        <w:spacing w:line="360" w:lineRule="exact"/>
        <w:ind w:firstLine="643" w:firstLineChars="200"/>
        <w:rPr>
          <w:rFonts w:ascii="仿宋" w:hAnsi="仿宋" w:eastAsia="仿宋" w:cs="仿宋"/>
          <w:b/>
          <w:bCs/>
          <w:color w:val="auto"/>
          <w:kern w:val="0"/>
          <w:szCs w:val="32"/>
        </w:rPr>
      </w:pPr>
      <w:r>
        <w:rPr>
          <w:rFonts w:hint="eastAsia" w:ascii="仿宋" w:hAnsi="仿宋" w:eastAsia="仿宋" w:cs="仿宋"/>
          <w:b/>
          <w:bCs/>
          <w:color w:val="auto"/>
          <w:kern w:val="0"/>
          <w:szCs w:val="32"/>
        </w:rPr>
        <w:t>一、招标项目内容、技术要求、招标数量、计划招标时间等</w:t>
      </w:r>
    </w:p>
    <w:p>
      <w:pPr>
        <w:spacing w:line="360" w:lineRule="exact"/>
        <w:ind w:firstLine="640" w:firstLineChars="200"/>
        <w:rPr>
          <w:rFonts w:hint="eastAsia" w:ascii="仿宋" w:hAnsi="仿宋" w:eastAsia="仿宋" w:cs="仿宋"/>
          <w:bCs/>
          <w:color w:val="auto"/>
          <w:kern w:val="0"/>
          <w:szCs w:val="32"/>
          <w:lang w:eastAsia="zh-CN"/>
        </w:rPr>
      </w:pPr>
      <w:r>
        <w:rPr>
          <w:rFonts w:hint="eastAsia" w:ascii="仿宋" w:hAnsi="仿宋" w:eastAsia="仿宋" w:cs="仿宋"/>
          <w:color w:val="auto"/>
          <w:szCs w:val="32"/>
        </w:rPr>
        <w:t>（一）</w:t>
      </w:r>
      <w:r>
        <w:rPr>
          <w:rFonts w:hint="eastAsia" w:ascii="仿宋" w:hAnsi="仿宋" w:eastAsia="仿宋" w:cs="仿宋"/>
          <w:bCs/>
          <w:color w:val="auto"/>
          <w:kern w:val="0"/>
          <w:szCs w:val="32"/>
        </w:rPr>
        <w:t>招标项目名称：</w:t>
      </w:r>
      <w:r>
        <w:rPr>
          <w:rFonts w:hint="eastAsia" w:ascii="仿宋" w:hAnsi="仿宋" w:eastAsia="仿宋" w:cs="仿宋"/>
          <w:bCs/>
          <w:color w:val="auto"/>
          <w:kern w:val="0"/>
          <w:szCs w:val="32"/>
          <w:lang w:eastAsia="zh-CN"/>
        </w:rPr>
        <w:t>西区煤气回收站5万气柜大修。</w:t>
      </w:r>
    </w:p>
    <w:p>
      <w:pPr>
        <w:spacing w:line="360" w:lineRule="exact"/>
        <w:ind w:firstLine="640" w:firstLineChars="200"/>
        <w:rPr>
          <w:rFonts w:hint="eastAsia" w:ascii="仿宋" w:hAnsi="仿宋" w:eastAsia="仿宋" w:cs="仿宋"/>
          <w:bCs/>
          <w:color w:val="auto"/>
          <w:kern w:val="0"/>
          <w:szCs w:val="32"/>
        </w:rPr>
      </w:pPr>
      <w:r>
        <w:rPr>
          <w:rFonts w:hint="eastAsia" w:ascii="仿宋" w:hAnsi="仿宋" w:eastAsia="仿宋" w:cs="仿宋"/>
          <w:bCs/>
          <w:color w:val="auto"/>
          <w:kern w:val="0"/>
          <w:szCs w:val="32"/>
        </w:rPr>
        <w:t>（二）技术要求：</w:t>
      </w:r>
    </w:p>
    <w:bookmarkEnd w:id="0"/>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9"/>
        <w:gridCol w:w="495"/>
        <w:gridCol w:w="3540"/>
        <w:gridCol w:w="4487"/>
        <w:gridCol w:w="52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序号</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类别</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项目内容</w:t>
            </w:r>
          </w:p>
        </w:tc>
        <w:tc>
          <w:tcPr>
            <w:tcW w:w="4487"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项目要求</w:t>
            </w: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单位</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预计数量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c>
          <w:tcPr>
            <w:tcW w:w="0" w:type="auto"/>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气柜检修</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气柜检修需安装临时支撑168根（活塞不得直接着床），待检修完成后拆除恢复168根。</w:t>
            </w:r>
          </w:p>
        </w:tc>
        <w:tc>
          <w:tcPr>
            <w:tcW w:w="4487"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一、气柜检修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气柜检修需安装临时支撑168根（活塞不得直接着床），待检修完成后拆除恢复168根。（二）活塞顶板焊缝进行打压检查，发现的漏点焊接处理，活塞顶板漏点1m²以内出现3处以上（不含3处）进行更换（Q235钢板6mm）。（三）气柜本体第四圈、第五圈的弧度侧板进行更换，面积：450m²，原弧度板加强筋（槽钢等）利旧。（四）气柜本体外侧板第11圈与第12圈相连接的部位(整圈)贴弧度钢板，钢板宽度约500±30mm，面积约88m²，如原弧度板上有加强槽钢等需拆除后利旧恢复。（五）更换全套皮膜（含内圈和外圈密封橡胶帘），更换内圈和外圈密封橡胶帘的波形板30块，将旧皮膜铺设在活塞板上，以保护新皮膜安装过程中不受损伤。更换皮膜切除柜体恢复时产生的焊缝按煤气不接触部分的防腐要求执行。（六）气柜内圈和外圈密封橡胶帘安装使用的压板、压条、压块螺栓、密封垫利旧，缺少的由招标单位补齐。（七）气柜本体一塔、二塔内部支撑剪刀叉调整焊接，（花篮螺栓）已焊接无法调整的进行更换，数量24跨，由招标单位提供花篮螺栓。（八）气柜二塔T形挡板支架校正焊接（缺失的螺栓、平垫、弹簧垫需增加，详见图纸），数量24跨。（九）气柜一塔活塞挡板支架校正焊接（缺失的螺栓、平垫、弹簧垫需增加，详见图纸），数量24跨。（十）气柜本体在配重块处增加柜容指示反光色标及柜容标高，数量：1处。（十一）更换气柜本体放散系统密封圈，数量：2套。（十二）气柜本体导轮导向装置更换，数量24套。（十三）气柜活塞下部限位导轮进行更换，数量24套。（十四）对活塞系统进行调整：倾斜量：±30mm、飘移量：±120mm、旋转量：±50mm。（十五）活塞配重钢丝绳增加防扭转装置，数量：12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二、气柜防腐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一）气柜更换新的侧板防腐：与煤气接触部分钢结构的防腐，预计495㎡。需机械除锈，不要求见本色，刷环氧富锌底漆两遍，刷HL52-3厚浆常温型环氧煤沥青两遍，总漆膜厚度≥280μm。（二）气柜侧板贴板部分：与煤气不接触部分钢结构的防腐，预计780㎡。需机械除锈，不要求见本色，刷环氧富锌底漆两遍，漆膜厚度80μm，氯化橡胶面漆两遍，漆膜厚度80μm，总漆膜厚度≥160μ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三、检修时间20天（含调试日期,检修需24小时连续施工），开工日期以招标单位通知为准（报价单位提前5天进厂做相关准备工作）。</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四、验收标准按照CECS267:2009 《橡胶膜密封储气柜工程施工质量验收规程》(中国工程建设协会标准)、SHS01036《气柜维护检修规程》执行，报价单位作好施工纪录，质量验收合格后提交竣工资料（含气柜严密性检验记录，活塞压力波动记录、活塞水平回转记录，活塞倾斜度调试记录，活塞高低位报警记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五、质保期12个月，质保期自验收合格之日起开始计算。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六、招标单位免费提供临时支撑、新皮膜、波纹板、下部限位导轮、导轮导向装置、压板、压条、压块螺栓、密封垫、花篮螺栓、钢板（需厂家进行现场加工成弧度板），负责提供水电接入点（按合同收费）。报价单位提供其它辅助备件、材料，螺栓、螺帽、平垫圈、弹簧垫、放散系统密封圈、配重钢丝绳防扭转装置、检修平台、车辆、吊具、油漆、反光色标、电焊条、卷板机、煤氧器报警器、防爆工作灯、检修工具等。报价单位制定具体的施工方案，双方评审确认签字后方可施工。气柜现场检修完成后报价单位对损坏的草坪、沟道等进行修复或整改，铁质件切割成（长、宽）≤600mm，旧皮膜清理至招标单位指定地点，现场做到工完料清。检修不得改变原图纸设计技术要求。</w:t>
            </w: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根</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活塞顶板焊缝进行打压检查，发现的漏点焊接处理，活塞顶板漏点1m²以内出现3处以上（不含3处）进行更换（Q235钢板6mm）。</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项</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3</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气柜本体第四圈、第五圈的弧度侧板进行更换，面积：450m²，原弧度板加强筋（槽钢等）利旧。</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m²</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4</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气柜本体外侧板第11圈与第12圈相连接的部位(整圈)贴弧度钢板，钢板宽度约500±30mm，面积约88m²，如原弧度板上有加强槽钢等需拆除后利旧恢复。</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m²</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5</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更换全套皮膜（含内圈和外圈密封橡胶帘），更换内圈和外圈密封橡胶帘的波形板30块，将旧皮膜铺设在活塞板上，以保护新皮膜安装过程中不受损伤。更换皮膜切除柜体恢复时产生的焊缝按煤气不接触部分的防腐要求执行。</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套</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6</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气柜内圈和外圈密封橡胶帘安装使用的压板、压条、压块螺栓、密封垫利旧，缺少的由招标单位补齐。</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项</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7</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气柜本体一塔、二塔内部支撑剪刀叉调整焊接，（花篮螺栓）已焊接无法调整的进行更换，数量24跨，由招标单位提供花篮螺栓。</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跨</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8</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气柜二塔T形挡板支架校正焊接（缺失的螺栓、平垫、弹簧垫需增加，详见图纸），数量24跨。</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跨</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9</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气柜一塔活塞挡板支架校正焊接（缺失的螺栓、平垫、弹簧垫需增加，详见图纸），数量24跨。</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跨</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10</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气柜本体在配重块处增加柜容指示反光色标及柜容标高，数量：1处</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处</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11</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更换气柜本体放散系统密封圈，数量：2套。</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套</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12</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气柜本体导轮导向装置更换，数量24套。</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套</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13</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气柜活塞下部限位导轮进行更换，数量24套。</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套</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14</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对活塞系统进行调整：倾斜量：±30mm、飘移量：±120mm、旋转量：±50mm。</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项</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15</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活塞配重钢丝绳增加防扭转装置，数量：12根。</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根</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16</w:t>
            </w:r>
          </w:p>
        </w:tc>
        <w:tc>
          <w:tcPr>
            <w:tcW w:w="0" w:type="auto"/>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气柜防腐</w:t>
            </w: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气柜更换新的侧板防腐：与煤气接触部分钢结构的防腐，预计495㎡。需机械除锈，不要求见本色，刷环氧富锌底漆两遍，刷HL52-3厚浆常温型环氧煤沥青两遍，总漆膜厚度≥280μm。</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17</w:t>
            </w: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宋体" w:hAnsi="宋体" w:eastAsia="宋体" w:cs="宋体"/>
                <w:bCs/>
                <w:color w:val="auto"/>
                <w:kern w:val="0"/>
                <w:sz w:val="21"/>
                <w:szCs w:val="21"/>
                <w:vertAlign w:val="baseline"/>
              </w:rPr>
            </w:pPr>
          </w:p>
        </w:tc>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气柜侧板贴板部分：与煤气不接触部分钢结构的防腐，预计780㎡。需机械除锈，不要求见本色，刷环氧富锌底漆两遍，漆膜厚度80μm，氯化橡胶面漆两遍，漆膜厚度80μm，总漆膜厚度≥160μm。</w:t>
            </w:r>
          </w:p>
        </w:tc>
        <w:tc>
          <w:tcPr>
            <w:tcW w:w="4487" w:type="dxa"/>
            <w:vMerge w:val="continue"/>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宋体" w:hAnsi="宋体" w:eastAsia="宋体" w:cs="宋体"/>
                <w:bCs/>
                <w:color w:val="auto"/>
                <w:kern w:val="0"/>
                <w:sz w:val="21"/>
                <w:szCs w:val="21"/>
                <w:vertAlign w:val="baseline"/>
              </w:rPr>
            </w:pPr>
          </w:p>
        </w:tc>
        <w:tc>
          <w:tcPr>
            <w:tcW w:w="525"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w:t>
            </w:r>
          </w:p>
        </w:tc>
        <w:tc>
          <w:tcPr>
            <w:tcW w:w="926" w:type="dxa"/>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宋体" w:hAnsi="宋体" w:eastAsia="宋体" w:cs="宋体"/>
                <w:bCs/>
                <w:color w:val="auto"/>
                <w:kern w:val="0"/>
                <w:sz w:val="21"/>
                <w:szCs w:val="21"/>
                <w:vertAlign w:val="baseline"/>
              </w:rPr>
            </w:pPr>
            <w:r>
              <w:rPr>
                <w:rFonts w:hint="eastAsia" w:ascii="宋体" w:hAnsi="宋体" w:eastAsia="宋体" w:cs="宋体"/>
                <w:i w:val="0"/>
                <w:iCs w:val="0"/>
                <w:color w:val="000000"/>
                <w:kern w:val="0"/>
                <w:sz w:val="21"/>
                <w:szCs w:val="21"/>
                <w:u w:val="none"/>
                <w:lang w:val="en-US" w:eastAsia="zh-CN" w:bidi="ar"/>
              </w:rPr>
              <w:t>780</w:t>
            </w:r>
          </w:p>
        </w:tc>
      </w:tr>
    </w:tbl>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bCs/>
          <w:color w:val="auto"/>
          <w:kern w:val="0"/>
          <w:szCs w:val="32"/>
          <w:lang w:eastAsia="zh-CN"/>
        </w:rPr>
      </w:pPr>
      <w:r>
        <w:rPr>
          <w:rFonts w:hint="eastAsia" w:ascii="仿宋" w:hAnsi="仿宋" w:eastAsia="仿宋" w:cs="仿宋"/>
          <w:bCs/>
          <w:color w:val="auto"/>
          <w:kern w:val="0"/>
          <w:szCs w:val="32"/>
        </w:rPr>
        <w:t>（三）招标数量：</w:t>
      </w:r>
      <w:r>
        <w:rPr>
          <w:rFonts w:hint="eastAsia" w:ascii="仿宋" w:hAnsi="仿宋" w:eastAsia="仿宋" w:cs="仿宋"/>
          <w:bCs/>
          <w:color w:val="auto"/>
          <w:kern w:val="0"/>
          <w:szCs w:val="32"/>
          <w:lang w:val="en-US" w:eastAsia="zh-CN"/>
        </w:rPr>
        <w:t>一次</w:t>
      </w:r>
      <w:r>
        <w:rPr>
          <w:rFonts w:hint="eastAsia" w:ascii="仿宋" w:hAnsi="仿宋" w:eastAsia="仿宋" w:cs="仿宋"/>
          <w:bCs/>
          <w:color w:val="auto"/>
          <w:kern w:val="0"/>
          <w:szCs w:val="32"/>
          <w:lang w:eastAsia="zh-CN"/>
        </w:rPr>
        <w:t>。</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bCs/>
          <w:color w:val="auto"/>
          <w:kern w:val="0"/>
          <w:szCs w:val="32"/>
        </w:rPr>
      </w:pPr>
      <w:r>
        <w:rPr>
          <w:rFonts w:hint="eastAsia" w:ascii="仿宋" w:hAnsi="仿宋" w:eastAsia="仿宋" w:cs="仿宋"/>
          <w:bCs/>
          <w:color w:val="auto"/>
          <w:kern w:val="0"/>
          <w:szCs w:val="32"/>
        </w:rPr>
        <w:t>（四）计划招标时间：</w:t>
      </w:r>
      <w:r>
        <w:rPr>
          <w:rFonts w:ascii="仿宋" w:hAnsi="仿宋" w:eastAsia="仿宋" w:cs="仿宋"/>
          <w:color w:val="auto"/>
          <w:szCs w:val="32"/>
        </w:rPr>
        <w:t>20</w:t>
      </w:r>
      <w:r>
        <w:rPr>
          <w:rFonts w:hint="eastAsia" w:ascii="仿宋" w:hAnsi="仿宋" w:eastAsia="仿宋" w:cs="仿宋"/>
          <w:color w:val="auto"/>
          <w:szCs w:val="32"/>
        </w:rPr>
        <w:t>2</w:t>
      </w:r>
      <w:r>
        <w:rPr>
          <w:rFonts w:hint="eastAsia" w:ascii="仿宋" w:hAnsi="仿宋" w:eastAsia="仿宋" w:cs="仿宋"/>
          <w:color w:val="auto"/>
          <w:szCs w:val="32"/>
          <w:lang w:val="en-US" w:eastAsia="zh-CN"/>
        </w:rPr>
        <w:t>2</w:t>
      </w:r>
      <w:r>
        <w:rPr>
          <w:rFonts w:hint="eastAsia" w:ascii="仿宋" w:hAnsi="仿宋" w:eastAsia="仿宋" w:cs="仿宋"/>
          <w:color w:val="auto"/>
          <w:szCs w:val="32"/>
        </w:rPr>
        <w:t>年</w:t>
      </w:r>
      <w:r>
        <w:rPr>
          <w:rFonts w:hint="eastAsia" w:ascii="仿宋" w:hAnsi="仿宋" w:eastAsia="仿宋" w:cs="仿宋"/>
          <w:color w:val="auto"/>
          <w:szCs w:val="32"/>
          <w:lang w:val="en-US" w:eastAsia="zh-CN"/>
        </w:rPr>
        <w:t>6</w:t>
      </w:r>
      <w:r>
        <w:rPr>
          <w:rFonts w:hint="eastAsia" w:ascii="仿宋" w:hAnsi="仿宋" w:eastAsia="仿宋" w:cs="仿宋"/>
          <w:color w:val="auto"/>
          <w:szCs w:val="32"/>
        </w:rPr>
        <w:t>月</w:t>
      </w:r>
      <w:r>
        <w:rPr>
          <w:rFonts w:hint="eastAsia" w:ascii="仿宋" w:hAnsi="仿宋" w:eastAsia="仿宋" w:cs="仿宋"/>
          <w:color w:val="auto"/>
          <w:szCs w:val="32"/>
          <w:lang w:val="en-US" w:eastAsia="zh-CN"/>
        </w:rPr>
        <w:t>9</w:t>
      </w:r>
      <w:r>
        <w:rPr>
          <w:rFonts w:hint="eastAsia" w:ascii="仿宋" w:hAnsi="仿宋" w:eastAsia="仿宋" w:cs="仿宋"/>
          <w:color w:val="auto"/>
          <w:szCs w:val="32"/>
        </w:rPr>
        <w:t>日</w:t>
      </w:r>
      <w:r>
        <w:rPr>
          <w:rFonts w:ascii="仿宋" w:hAnsi="仿宋" w:eastAsia="仿宋" w:cs="仿宋"/>
          <w:color w:val="auto"/>
          <w:szCs w:val="32"/>
        </w:rPr>
        <w:t>，具体时间以通知为准</w:t>
      </w:r>
      <w:r>
        <w:rPr>
          <w:rFonts w:hint="eastAsia" w:ascii="仿宋" w:hAnsi="仿宋" w:eastAsia="仿宋" w:cs="仿宋"/>
          <w:bCs/>
          <w:color w:val="auto"/>
          <w:kern w:val="0"/>
          <w:szCs w:val="32"/>
        </w:rPr>
        <w:t>。</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b/>
          <w:bCs/>
          <w:color w:val="auto"/>
          <w:kern w:val="0"/>
          <w:szCs w:val="32"/>
        </w:rPr>
      </w:pPr>
      <w:r>
        <w:rPr>
          <w:rFonts w:hint="eastAsia" w:ascii="仿宋" w:hAnsi="仿宋" w:eastAsia="仿宋" w:cs="仿宋"/>
          <w:bCs/>
          <w:color w:val="auto"/>
          <w:kern w:val="0"/>
          <w:szCs w:val="32"/>
        </w:rPr>
        <w:t>（五）报名截止时间：</w:t>
      </w:r>
      <w:r>
        <w:rPr>
          <w:rFonts w:hint="eastAsia" w:ascii="仿宋" w:hAnsi="仿宋" w:eastAsia="仿宋" w:cs="仿宋"/>
          <w:color w:val="auto"/>
          <w:szCs w:val="32"/>
        </w:rPr>
        <w:t>202</w:t>
      </w:r>
      <w:r>
        <w:rPr>
          <w:rFonts w:hint="eastAsia" w:ascii="仿宋" w:hAnsi="仿宋" w:eastAsia="仿宋" w:cs="仿宋"/>
          <w:color w:val="auto"/>
          <w:szCs w:val="32"/>
          <w:lang w:val="en-US" w:eastAsia="zh-CN"/>
        </w:rPr>
        <w:t>2</w:t>
      </w:r>
      <w:r>
        <w:rPr>
          <w:rFonts w:hint="eastAsia" w:ascii="仿宋" w:hAnsi="仿宋" w:eastAsia="仿宋" w:cs="仿宋"/>
          <w:color w:val="auto"/>
          <w:szCs w:val="32"/>
        </w:rPr>
        <w:t>年</w:t>
      </w:r>
      <w:r>
        <w:rPr>
          <w:rFonts w:hint="eastAsia" w:ascii="仿宋" w:hAnsi="仿宋" w:eastAsia="仿宋" w:cs="仿宋"/>
          <w:color w:val="auto"/>
          <w:szCs w:val="32"/>
          <w:lang w:val="en-US" w:eastAsia="zh-CN"/>
        </w:rPr>
        <w:t>6</w:t>
      </w:r>
      <w:r>
        <w:rPr>
          <w:rFonts w:hint="eastAsia" w:ascii="仿宋" w:hAnsi="仿宋" w:eastAsia="仿宋" w:cs="仿宋"/>
          <w:color w:val="auto"/>
          <w:szCs w:val="32"/>
        </w:rPr>
        <w:t>月</w:t>
      </w:r>
      <w:r>
        <w:rPr>
          <w:rFonts w:hint="eastAsia" w:ascii="仿宋" w:hAnsi="仿宋" w:eastAsia="仿宋" w:cs="仿宋"/>
          <w:color w:val="auto"/>
          <w:szCs w:val="32"/>
          <w:lang w:val="en-US" w:eastAsia="zh-CN"/>
        </w:rPr>
        <w:t>6</w:t>
      </w:r>
      <w:r>
        <w:rPr>
          <w:rFonts w:hint="eastAsia" w:ascii="仿宋" w:hAnsi="仿宋" w:eastAsia="仿宋" w:cs="仿宋"/>
          <w:color w:val="auto"/>
          <w:szCs w:val="32"/>
        </w:rPr>
        <w:t>日1</w:t>
      </w:r>
      <w:r>
        <w:rPr>
          <w:rFonts w:hint="eastAsia" w:ascii="仿宋" w:hAnsi="仿宋" w:eastAsia="仿宋" w:cs="仿宋"/>
          <w:color w:val="auto"/>
          <w:szCs w:val="32"/>
          <w:lang w:val="en-US" w:eastAsia="zh-CN"/>
        </w:rPr>
        <w:t>2</w:t>
      </w:r>
      <w:r>
        <w:rPr>
          <w:rFonts w:hint="eastAsia" w:ascii="仿宋" w:hAnsi="仿宋" w:eastAsia="仿宋" w:cs="仿宋"/>
          <w:color w:val="auto"/>
          <w:szCs w:val="32"/>
        </w:rPr>
        <w:t>：00前。</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szCs w:val="32"/>
        </w:rPr>
      </w:pPr>
      <w:r>
        <w:rPr>
          <w:rFonts w:hint="eastAsia" w:ascii="仿宋" w:hAnsi="仿宋" w:eastAsia="仿宋" w:cs="仿宋"/>
          <w:color w:val="auto"/>
          <w:szCs w:val="32"/>
        </w:rPr>
        <w:t>（六）中标后合同签订完成期限：</w:t>
      </w:r>
      <w:r>
        <w:rPr>
          <w:rFonts w:hint="eastAsia" w:ascii="仿宋" w:hAnsi="仿宋" w:eastAsia="仿宋" w:cs="仿宋"/>
          <w:color w:val="auto"/>
          <w:szCs w:val="32"/>
          <w:lang w:val="en-US" w:eastAsia="zh-CN"/>
        </w:rPr>
        <w:t>15</w:t>
      </w:r>
      <w:r>
        <w:rPr>
          <w:rFonts w:hint="eastAsia" w:ascii="仿宋" w:hAnsi="仿宋" w:eastAsia="仿宋" w:cs="仿宋"/>
          <w:color w:val="auto"/>
          <w:szCs w:val="32"/>
        </w:rPr>
        <w:t>天内。</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szCs w:val="32"/>
        </w:rPr>
      </w:pPr>
      <w:r>
        <w:rPr>
          <w:rFonts w:hint="eastAsia" w:ascii="仿宋" w:hAnsi="仿宋" w:eastAsia="仿宋" w:cs="仿宋"/>
          <w:color w:val="auto"/>
          <w:szCs w:val="32"/>
        </w:rPr>
        <w:t>（七）其他：</w:t>
      </w:r>
      <w:r>
        <w:rPr>
          <w:rFonts w:hint="eastAsia" w:ascii="仿宋" w:hAnsi="仿宋" w:eastAsia="仿宋" w:cs="仿宋"/>
          <w:color w:val="auto"/>
          <w:szCs w:val="32"/>
          <w:lang w:val="en-US" w:eastAsia="zh-CN"/>
        </w:rPr>
        <w:t>以实际施工数量为准进行结算付款</w:t>
      </w:r>
      <w:r>
        <w:rPr>
          <w:rFonts w:hint="eastAsia" w:ascii="仿宋" w:hAnsi="仿宋" w:eastAsia="仿宋" w:cs="仿宋"/>
          <w:color w:val="auto"/>
          <w:szCs w:val="32"/>
        </w:rPr>
        <w:t>。</w:t>
      </w:r>
    </w:p>
    <w:p>
      <w:pPr>
        <w:keepNext w:val="0"/>
        <w:keepLines w:val="0"/>
        <w:pageBreakBefore w:val="0"/>
        <w:kinsoku/>
        <w:wordWrap/>
        <w:overflowPunct/>
        <w:topLinePunct w:val="0"/>
        <w:autoSpaceDE/>
        <w:autoSpaceDN/>
        <w:bidi w:val="0"/>
        <w:adjustRightInd/>
        <w:spacing w:line="340" w:lineRule="exact"/>
        <w:ind w:firstLine="643" w:firstLineChars="200"/>
        <w:textAlignment w:val="auto"/>
        <w:rPr>
          <w:rFonts w:ascii="仿宋" w:hAnsi="仿宋" w:eastAsia="仿宋" w:cs="仿宋"/>
          <w:b/>
          <w:bCs/>
          <w:color w:val="auto"/>
          <w:kern w:val="0"/>
          <w:szCs w:val="32"/>
        </w:rPr>
      </w:pPr>
      <w:r>
        <w:rPr>
          <w:rFonts w:hint="eastAsia" w:ascii="仿宋" w:hAnsi="仿宋" w:eastAsia="仿宋" w:cs="仿宋"/>
          <w:b/>
          <w:bCs/>
          <w:color w:val="auto"/>
          <w:kern w:val="0"/>
          <w:szCs w:val="32"/>
        </w:rPr>
        <w:t>二、资质要求</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rPr>
      </w:pPr>
      <w:r>
        <w:rPr>
          <w:rFonts w:hint="eastAsia" w:ascii="仿宋" w:hAnsi="仿宋" w:eastAsia="仿宋" w:cs="仿宋"/>
          <w:color w:val="auto"/>
          <w:kern w:val="0"/>
          <w:szCs w:val="32"/>
        </w:rPr>
        <w:t>（一）公司具有独立法人资格。</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rPr>
      </w:pPr>
      <w:r>
        <w:rPr>
          <w:rFonts w:hint="eastAsia" w:ascii="仿宋" w:hAnsi="仿宋" w:eastAsia="仿宋" w:cs="仿宋"/>
          <w:color w:val="auto"/>
          <w:kern w:val="0"/>
          <w:szCs w:val="32"/>
        </w:rPr>
        <w:t>（二）提供</w:t>
      </w:r>
      <w:r>
        <w:rPr>
          <w:rFonts w:hint="eastAsia" w:ascii="仿宋" w:hAnsi="仿宋" w:eastAsia="仿宋" w:cs="仿宋"/>
          <w:color w:val="auto"/>
          <w:kern w:val="0"/>
          <w:szCs w:val="32"/>
          <w:lang w:val="en-US" w:eastAsia="zh-CN"/>
        </w:rPr>
        <w:t>两</w:t>
      </w:r>
      <w:r>
        <w:rPr>
          <w:rFonts w:hint="eastAsia" w:ascii="仿宋" w:hAnsi="仿宋" w:eastAsia="仿宋" w:cs="仿宋"/>
          <w:color w:val="auto"/>
          <w:kern w:val="0"/>
          <w:szCs w:val="32"/>
        </w:rPr>
        <w:t>份</w:t>
      </w:r>
      <w:r>
        <w:rPr>
          <w:rFonts w:hint="eastAsia" w:ascii="仿宋" w:hAnsi="仿宋" w:eastAsia="仿宋" w:cs="仿宋"/>
          <w:color w:val="auto"/>
          <w:kern w:val="0"/>
          <w:szCs w:val="32"/>
          <w:lang w:val="en-US" w:eastAsia="zh-CN"/>
        </w:rPr>
        <w:t>近三年气柜换皮膜业绩合同复印件</w:t>
      </w:r>
      <w:r>
        <w:rPr>
          <w:rFonts w:hint="eastAsia" w:ascii="仿宋" w:hAnsi="仿宋" w:eastAsia="仿宋" w:cs="仿宋"/>
          <w:color w:val="auto"/>
          <w:kern w:val="0"/>
          <w:szCs w:val="32"/>
          <w:lang w:eastAsia="zh-CN"/>
        </w:rPr>
        <w:t>。</w:t>
      </w:r>
    </w:p>
    <w:p>
      <w:pPr>
        <w:keepNext w:val="0"/>
        <w:keepLines w:val="0"/>
        <w:pageBreakBefore w:val="0"/>
        <w:kinsoku/>
        <w:wordWrap/>
        <w:overflowPunct/>
        <w:topLinePunct w:val="0"/>
        <w:autoSpaceDE/>
        <w:autoSpaceDN/>
        <w:bidi w:val="0"/>
        <w:adjustRightInd/>
        <w:spacing w:line="340" w:lineRule="exact"/>
        <w:ind w:firstLine="643" w:firstLineChars="200"/>
        <w:textAlignment w:val="auto"/>
        <w:rPr>
          <w:rFonts w:ascii="仿宋" w:hAnsi="仿宋" w:eastAsia="仿宋" w:cs="仿宋"/>
          <w:b/>
          <w:bCs/>
          <w:color w:val="auto"/>
          <w:kern w:val="0"/>
          <w:szCs w:val="32"/>
        </w:rPr>
      </w:pPr>
      <w:r>
        <w:rPr>
          <w:rFonts w:hint="eastAsia" w:ascii="仿宋" w:hAnsi="仿宋" w:eastAsia="仿宋" w:cs="仿宋"/>
          <w:b/>
          <w:bCs/>
          <w:color w:val="auto"/>
          <w:kern w:val="0"/>
          <w:szCs w:val="32"/>
        </w:rPr>
        <w:t>三、意向投标人提交的资格证明文件</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（一）资质材料（加盖</w:t>
      </w:r>
      <w:r>
        <w:rPr>
          <w:rFonts w:hint="eastAsia" w:ascii="仿宋" w:hAnsi="仿宋" w:eastAsia="仿宋" w:cs="仿宋"/>
          <w:color w:val="auto"/>
          <w:kern w:val="0"/>
          <w:szCs w:val="32"/>
          <w:lang w:val="en-US" w:eastAsia="zh-CN"/>
        </w:rPr>
        <w:t>投标</w:t>
      </w:r>
      <w:r>
        <w:rPr>
          <w:rFonts w:hint="eastAsia" w:ascii="仿宋" w:hAnsi="仿宋" w:eastAsia="仿宋" w:cs="仿宋"/>
          <w:color w:val="auto"/>
          <w:kern w:val="0"/>
          <w:szCs w:val="32"/>
        </w:rPr>
        <w:t>单位公章）：</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1.最新年检有效的企业法人营业执照副本复印件。</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2.法定代表人资格证明（需载明身份证号码）、代理人身份证复印件及法人授权委托书原件。</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3.企业介绍，便于对其资质进行审查。</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4.投标单位开票信息。</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hint="eastAsia" w:ascii="仿宋" w:hAnsi="仿宋" w:eastAsia="仿宋" w:cs="仿宋"/>
          <w:color w:val="auto"/>
          <w:kern w:val="0"/>
          <w:szCs w:val="32"/>
          <w:lang w:val="en-US" w:eastAsia="zh-CN"/>
        </w:rPr>
      </w:pPr>
      <w:r>
        <w:rPr>
          <w:rFonts w:hint="eastAsia" w:ascii="仿宋" w:hAnsi="仿宋" w:eastAsia="仿宋" w:cs="仿宋"/>
          <w:color w:val="auto"/>
          <w:kern w:val="0"/>
          <w:szCs w:val="32"/>
          <w:lang w:val="en-US" w:eastAsia="zh-CN"/>
        </w:rPr>
        <w:t>5.银行开户许可证复印件。（上述资料需加盖投标单位公章）</w:t>
      </w:r>
    </w:p>
    <w:p>
      <w:pPr>
        <w:keepNext w:val="0"/>
        <w:keepLines w:val="0"/>
        <w:pageBreakBefore w:val="0"/>
        <w:kinsoku/>
        <w:wordWrap/>
        <w:overflowPunct/>
        <w:topLinePunct w:val="0"/>
        <w:autoSpaceDE/>
        <w:autoSpaceDN/>
        <w:bidi w:val="0"/>
        <w:adjustRightInd/>
        <w:spacing w:line="340" w:lineRule="exact"/>
        <w:ind w:left="640" w:leftChars="200" w:firstLine="0" w:firstLineChars="0"/>
        <w:textAlignment w:val="auto"/>
        <w:rPr>
          <w:rFonts w:ascii="仿宋" w:hAnsi="仿宋" w:eastAsia="仿宋" w:cs="仿宋"/>
          <w:color w:val="auto"/>
          <w:kern w:val="0"/>
          <w:szCs w:val="32"/>
        </w:rPr>
      </w:pPr>
      <w:r>
        <w:rPr>
          <w:rFonts w:hint="eastAsia" w:ascii="仿宋" w:hAnsi="仿宋" w:eastAsia="仿宋" w:cs="仿宋"/>
          <w:color w:val="auto"/>
          <w:kern w:val="0"/>
          <w:szCs w:val="32"/>
          <w:lang w:val="en-US" w:eastAsia="zh-CN"/>
        </w:rPr>
        <w:t>6.提供安全施工预案，</w:t>
      </w:r>
      <w:r>
        <w:rPr>
          <w:rFonts w:hint="eastAsia" w:ascii="仿宋" w:hAnsi="仿宋" w:eastAsia="仿宋" w:cs="仿宋"/>
          <w:color w:val="auto"/>
          <w:kern w:val="0"/>
          <w:szCs w:val="32"/>
        </w:rPr>
        <w:t>提供</w:t>
      </w:r>
      <w:r>
        <w:rPr>
          <w:rFonts w:hint="eastAsia" w:ascii="仿宋" w:hAnsi="仿宋" w:eastAsia="仿宋" w:cs="仿宋"/>
          <w:color w:val="auto"/>
          <w:kern w:val="0"/>
          <w:szCs w:val="32"/>
          <w:lang w:val="en-US" w:eastAsia="zh-CN"/>
        </w:rPr>
        <w:t>两</w:t>
      </w:r>
      <w:r>
        <w:rPr>
          <w:rFonts w:hint="eastAsia" w:ascii="仿宋" w:hAnsi="仿宋" w:eastAsia="仿宋" w:cs="仿宋"/>
          <w:color w:val="auto"/>
          <w:kern w:val="0"/>
          <w:szCs w:val="32"/>
        </w:rPr>
        <w:t>份</w:t>
      </w:r>
      <w:r>
        <w:rPr>
          <w:rFonts w:hint="eastAsia" w:ascii="仿宋" w:hAnsi="仿宋" w:eastAsia="仿宋" w:cs="仿宋"/>
          <w:color w:val="auto"/>
          <w:kern w:val="0"/>
          <w:szCs w:val="32"/>
          <w:lang w:val="en-US" w:eastAsia="zh-CN"/>
        </w:rPr>
        <w:t>近三年气柜换皮膜业绩合同复印件</w:t>
      </w:r>
      <w:r>
        <w:rPr>
          <w:rFonts w:hint="eastAsia" w:ascii="仿宋" w:hAnsi="仿宋" w:eastAsia="仿宋" w:cs="仿宋"/>
          <w:color w:val="auto"/>
          <w:kern w:val="0"/>
          <w:szCs w:val="32"/>
          <w:lang w:eastAsia="zh-CN"/>
        </w:rPr>
        <w:t>。</w:t>
      </w:r>
      <w:r>
        <w:rPr>
          <w:rFonts w:hint="eastAsia" w:ascii="仿宋" w:hAnsi="仿宋" w:eastAsia="仿宋" w:cs="仿宋"/>
          <w:color w:val="auto"/>
          <w:kern w:val="0"/>
          <w:szCs w:val="32"/>
        </w:rPr>
        <w:t>（二）提交时间：报名时提交。</w:t>
      </w:r>
    </w:p>
    <w:p>
      <w:pPr>
        <w:keepNext w:val="0"/>
        <w:keepLines w:val="0"/>
        <w:pageBreakBefore w:val="0"/>
        <w:kinsoku/>
        <w:wordWrap/>
        <w:overflowPunct/>
        <w:topLinePunct w:val="0"/>
        <w:autoSpaceDE/>
        <w:autoSpaceDN/>
        <w:bidi w:val="0"/>
        <w:adjustRightInd/>
        <w:spacing w:line="340" w:lineRule="exact"/>
        <w:ind w:firstLine="640" w:firstLineChars="200"/>
        <w:jc w:val="left"/>
        <w:textAlignment w:val="auto"/>
        <w:rPr>
          <w:rFonts w:ascii="仿宋" w:hAnsi="仿宋" w:eastAsia="仿宋" w:cs="仿宋"/>
          <w:color w:val="auto"/>
          <w:kern w:val="0"/>
          <w:szCs w:val="32"/>
        </w:rPr>
      </w:pPr>
      <w:r>
        <w:rPr>
          <w:rFonts w:hint="eastAsia" w:ascii="仿宋" w:hAnsi="仿宋" w:eastAsia="仿宋" w:cs="仿宋"/>
          <w:color w:val="auto"/>
          <w:kern w:val="0"/>
          <w:szCs w:val="32"/>
        </w:rPr>
        <w:t>（三）提交方式：书面、电子邮件（电子邮箱地址：</w:t>
      </w:r>
      <w:r>
        <w:rPr>
          <w:rFonts w:ascii="仿宋" w:hAnsi="仿宋" w:eastAsia="仿宋" w:cs="仿宋"/>
          <w:color w:val="auto"/>
          <w:spacing w:val="-6"/>
          <w:szCs w:val="32"/>
        </w:rPr>
        <w:t>shengchanzhihui@pxsteel.com</w:t>
      </w:r>
      <w:r>
        <w:rPr>
          <w:rFonts w:hint="eastAsia" w:ascii="仿宋" w:hAnsi="仿宋" w:eastAsia="仿宋" w:cs="仿宋"/>
          <w:color w:val="auto"/>
          <w:kern w:val="0"/>
          <w:szCs w:val="32"/>
        </w:rPr>
        <w:t>）。</w:t>
      </w:r>
    </w:p>
    <w:p>
      <w:pPr>
        <w:keepNext w:val="0"/>
        <w:keepLines w:val="0"/>
        <w:pageBreakBefore w:val="0"/>
        <w:kinsoku/>
        <w:wordWrap/>
        <w:overflowPunct/>
        <w:topLinePunct w:val="0"/>
        <w:autoSpaceDE/>
        <w:autoSpaceDN/>
        <w:bidi w:val="0"/>
        <w:adjustRightInd/>
        <w:spacing w:line="340" w:lineRule="exact"/>
        <w:ind w:right="420" w:firstLine="643" w:firstLineChars="200"/>
        <w:textAlignment w:val="auto"/>
        <w:rPr>
          <w:rFonts w:ascii="仿宋" w:hAnsi="仿宋" w:eastAsia="仿宋" w:cs="仿宋"/>
          <w:b/>
          <w:bCs/>
          <w:color w:val="auto"/>
          <w:kern w:val="0"/>
          <w:szCs w:val="32"/>
        </w:rPr>
      </w:pPr>
      <w:r>
        <w:rPr>
          <w:rFonts w:hint="eastAsia" w:ascii="仿宋" w:hAnsi="仿宋" w:eastAsia="仿宋" w:cs="仿宋"/>
          <w:b/>
          <w:bCs/>
          <w:color w:val="auto"/>
          <w:kern w:val="0"/>
          <w:szCs w:val="32"/>
        </w:rPr>
        <w:t>四、投标方式</w:t>
      </w:r>
    </w:p>
    <w:p>
      <w:pPr>
        <w:keepNext w:val="0"/>
        <w:keepLines w:val="0"/>
        <w:pageBreakBefore w:val="0"/>
        <w:kinsoku/>
        <w:wordWrap/>
        <w:overflowPunct/>
        <w:topLinePunct w:val="0"/>
        <w:autoSpaceDE/>
        <w:autoSpaceDN/>
        <w:bidi w:val="0"/>
        <w:adjustRightInd/>
        <w:spacing w:line="340" w:lineRule="exact"/>
        <w:ind w:right="26"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招标单位对意向</w:t>
      </w:r>
      <w:r>
        <w:rPr>
          <w:rFonts w:hint="eastAsia" w:ascii="仿宋" w:hAnsi="仿宋" w:eastAsia="仿宋" w:cs="仿宋"/>
          <w:color w:val="auto"/>
          <w:kern w:val="0"/>
          <w:szCs w:val="32"/>
          <w:lang w:val="en-US" w:eastAsia="zh-CN"/>
        </w:rPr>
        <w:t>投标</w:t>
      </w:r>
      <w:r>
        <w:rPr>
          <w:rFonts w:hint="eastAsia" w:ascii="仿宋" w:hAnsi="仿宋" w:eastAsia="仿宋" w:cs="仿宋"/>
          <w:color w:val="auto"/>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color w:val="auto"/>
          <w:kern w:val="0"/>
          <w:szCs w:val="32"/>
          <w:lang w:val="en-US" w:eastAsia="zh-CN"/>
        </w:rPr>
        <w:t>6</w:t>
      </w:r>
      <w:r>
        <w:rPr>
          <w:rFonts w:ascii="仿宋" w:hAnsi="仿宋" w:eastAsia="仿宋" w:cs="仿宋"/>
          <w:color w:val="auto"/>
          <w:kern w:val="0"/>
          <w:szCs w:val="32"/>
        </w:rPr>
        <w:t>00</w:t>
      </w:r>
      <w:r>
        <w:rPr>
          <w:rFonts w:hint="eastAsia" w:ascii="仿宋" w:hAnsi="仿宋" w:eastAsia="仿宋" w:cs="仿宋"/>
          <w:color w:val="auto"/>
          <w:szCs w:val="32"/>
        </w:rPr>
        <w:t>00</w:t>
      </w:r>
      <w:r>
        <w:rPr>
          <w:rFonts w:hint="eastAsia" w:ascii="仿宋" w:hAnsi="仿宋" w:eastAsia="仿宋" w:cs="仿宋"/>
          <w:color w:val="auto"/>
          <w:kern w:val="0"/>
          <w:szCs w:val="32"/>
        </w:rPr>
        <w:t>元、招标服务费</w:t>
      </w:r>
      <w:r>
        <w:rPr>
          <w:rFonts w:ascii="仿宋" w:hAnsi="仿宋" w:eastAsia="仿宋" w:cs="仿宋"/>
          <w:color w:val="auto"/>
          <w:kern w:val="0"/>
          <w:szCs w:val="32"/>
        </w:rPr>
        <w:t>5</w:t>
      </w:r>
      <w:r>
        <w:rPr>
          <w:rFonts w:hint="eastAsia" w:ascii="仿宋" w:hAnsi="仿宋" w:eastAsia="仿宋" w:cs="仿宋"/>
          <w:color w:val="auto"/>
          <w:kern w:val="0"/>
          <w:szCs w:val="32"/>
        </w:rPr>
        <w:t>00元。招标结束后，中标单位的投标保证金自动转为履约保证金，不足部分应予以补齐，未中标单位的投标保证金在宣标后十五个工作日内一次性返还（不计息）。</w:t>
      </w:r>
    </w:p>
    <w:p>
      <w:pPr>
        <w:keepNext w:val="0"/>
        <w:keepLines w:val="0"/>
        <w:pageBreakBefore w:val="0"/>
        <w:kinsoku/>
        <w:wordWrap/>
        <w:overflowPunct/>
        <w:topLinePunct w:val="0"/>
        <w:autoSpaceDE/>
        <w:autoSpaceDN/>
        <w:bidi w:val="0"/>
        <w:adjustRightInd/>
        <w:spacing w:line="340" w:lineRule="exact"/>
        <w:ind w:right="420" w:firstLine="643" w:firstLineChars="200"/>
        <w:textAlignment w:val="auto"/>
        <w:rPr>
          <w:rFonts w:ascii="仿宋" w:hAnsi="仿宋" w:eastAsia="仿宋" w:cs="仿宋"/>
          <w:b/>
          <w:bCs/>
          <w:color w:val="auto"/>
          <w:kern w:val="0"/>
          <w:szCs w:val="32"/>
        </w:rPr>
      </w:pPr>
      <w:r>
        <w:rPr>
          <w:rFonts w:hint="eastAsia" w:ascii="仿宋" w:hAnsi="仿宋" w:eastAsia="仿宋" w:cs="仿宋"/>
          <w:b/>
          <w:bCs/>
          <w:color w:val="auto"/>
          <w:kern w:val="0"/>
          <w:szCs w:val="32"/>
        </w:rPr>
        <w:t>五、招标方信息</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（一）单位名称：九江萍钢钢铁有限公司</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（二）联系地址：江西省九江市湖口高新技术产业园区九江萍钢钢铁有限公司生产指挥中心；邮编：332500。</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 xml:space="preserve">（三）联系人：赵工；18870216926。        </w:t>
      </w:r>
    </w:p>
    <w:p>
      <w:pPr>
        <w:keepNext w:val="0"/>
        <w:keepLines w:val="0"/>
        <w:pageBreakBefore w:val="0"/>
        <w:kinsoku/>
        <w:wordWrap/>
        <w:overflowPunct/>
        <w:topLinePunct w:val="0"/>
        <w:autoSpaceDE/>
        <w:autoSpaceDN/>
        <w:bidi w:val="0"/>
        <w:adjustRightInd/>
        <w:spacing w:line="340" w:lineRule="exact"/>
        <w:ind w:firstLine="640" w:firstLineChars="200"/>
        <w:textAlignment w:val="auto"/>
        <w:rPr>
          <w:rFonts w:ascii="仿宋" w:hAnsi="仿宋" w:eastAsia="仿宋" w:cs="仿宋"/>
          <w:color w:val="auto"/>
          <w:kern w:val="0"/>
          <w:szCs w:val="32"/>
        </w:rPr>
      </w:pPr>
      <w:r>
        <w:rPr>
          <w:rFonts w:hint="eastAsia" w:ascii="仿宋" w:hAnsi="仿宋" w:eastAsia="仿宋" w:cs="仿宋"/>
          <w:color w:val="auto"/>
          <w:kern w:val="0"/>
          <w:szCs w:val="32"/>
        </w:rPr>
        <w:t>（四）法务监审部监督电话：李工18870210166。</w:t>
      </w:r>
    </w:p>
    <w:p>
      <w:pPr>
        <w:keepNext w:val="0"/>
        <w:keepLines w:val="0"/>
        <w:pageBreakBefore w:val="0"/>
        <w:kinsoku/>
        <w:wordWrap/>
        <w:overflowPunct/>
        <w:topLinePunct w:val="0"/>
        <w:autoSpaceDE/>
        <w:autoSpaceDN/>
        <w:bidi w:val="0"/>
        <w:adjustRightInd/>
        <w:spacing w:line="340" w:lineRule="exact"/>
        <w:ind w:right="420"/>
        <w:textAlignment w:val="auto"/>
        <w:rPr>
          <w:rFonts w:ascii="仿宋" w:hAnsi="仿宋" w:eastAsia="仿宋" w:cs="仿宋"/>
          <w:color w:val="auto"/>
          <w:kern w:val="0"/>
          <w:szCs w:val="32"/>
        </w:rPr>
      </w:pPr>
    </w:p>
    <w:p>
      <w:pPr>
        <w:keepNext w:val="0"/>
        <w:keepLines w:val="0"/>
        <w:pageBreakBefore w:val="0"/>
        <w:kinsoku/>
        <w:wordWrap/>
        <w:overflowPunct/>
        <w:topLinePunct w:val="0"/>
        <w:autoSpaceDE/>
        <w:autoSpaceDN/>
        <w:bidi w:val="0"/>
        <w:adjustRightInd/>
        <w:spacing w:line="340" w:lineRule="exact"/>
        <w:ind w:right="420"/>
        <w:textAlignment w:val="auto"/>
        <w:rPr>
          <w:rFonts w:ascii="仿宋" w:hAnsi="仿宋" w:eastAsia="仿宋" w:cs="仿宋"/>
          <w:color w:val="auto"/>
          <w:kern w:val="0"/>
          <w:szCs w:val="32"/>
        </w:rPr>
      </w:pPr>
    </w:p>
    <w:p>
      <w:pPr>
        <w:keepNext w:val="0"/>
        <w:keepLines w:val="0"/>
        <w:pageBreakBefore w:val="0"/>
        <w:kinsoku/>
        <w:wordWrap/>
        <w:overflowPunct/>
        <w:topLinePunct w:val="0"/>
        <w:autoSpaceDE/>
        <w:autoSpaceDN/>
        <w:bidi w:val="0"/>
        <w:adjustRightInd/>
        <w:spacing w:line="340" w:lineRule="exact"/>
        <w:ind w:right="420"/>
        <w:jc w:val="right"/>
        <w:textAlignment w:val="auto"/>
        <w:rPr>
          <w:rFonts w:ascii="仿宋" w:hAnsi="仿宋" w:eastAsia="仿宋" w:cs="仿宋"/>
          <w:color w:val="auto"/>
          <w:kern w:val="0"/>
          <w:szCs w:val="32"/>
        </w:rPr>
      </w:pPr>
      <w:r>
        <w:rPr>
          <w:rFonts w:hint="eastAsia" w:ascii="仿宋" w:hAnsi="仿宋" w:eastAsia="仿宋" w:cs="仿宋"/>
          <w:color w:val="auto"/>
          <w:kern w:val="0"/>
          <w:szCs w:val="32"/>
        </w:rPr>
        <w:t>九江萍钢钢铁有限公司生产指挥中心</w:t>
      </w:r>
    </w:p>
    <w:p>
      <w:pPr>
        <w:keepNext w:val="0"/>
        <w:keepLines w:val="0"/>
        <w:pageBreakBefore w:val="0"/>
        <w:kinsoku/>
        <w:wordWrap/>
        <w:overflowPunct/>
        <w:topLinePunct w:val="0"/>
        <w:autoSpaceDE/>
        <w:autoSpaceDN/>
        <w:bidi w:val="0"/>
        <w:adjustRightInd/>
        <w:spacing w:line="340" w:lineRule="exact"/>
        <w:ind w:right="420"/>
        <w:jc w:val="right"/>
        <w:textAlignment w:val="auto"/>
        <w:rPr>
          <w:rFonts w:ascii="仿宋" w:hAnsi="仿宋" w:eastAsia="仿宋" w:cs="仿宋"/>
          <w:color w:val="auto"/>
          <w:kern w:val="0"/>
          <w:szCs w:val="32"/>
        </w:rPr>
      </w:pPr>
      <w:r>
        <w:rPr>
          <w:rFonts w:hint="eastAsia" w:ascii="仿宋" w:hAnsi="仿宋" w:eastAsia="仿宋" w:cs="仿宋"/>
          <w:color w:val="auto"/>
          <w:kern w:val="0"/>
          <w:szCs w:val="32"/>
        </w:rPr>
        <w:t>202</w:t>
      </w:r>
      <w:r>
        <w:rPr>
          <w:rFonts w:hint="eastAsia" w:ascii="仿宋" w:hAnsi="仿宋" w:eastAsia="仿宋" w:cs="仿宋"/>
          <w:color w:val="auto"/>
          <w:kern w:val="0"/>
          <w:szCs w:val="32"/>
          <w:lang w:val="en-US" w:eastAsia="zh-CN"/>
        </w:rPr>
        <w:t>2</w:t>
      </w:r>
      <w:r>
        <w:rPr>
          <w:rFonts w:hint="eastAsia" w:ascii="仿宋" w:hAnsi="仿宋" w:eastAsia="仿宋" w:cs="仿宋"/>
          <w:color w:val="auto"/>
          <w:kern w:val="0"/>
          <w:szCs w:val="32"/>
        </w:rPr>
        <w:t>年</w:t>
      </w:r>
      <w:r>
        <w:rPr>
          <w:rFonts w:hint="eastAsia" w:ascii="仿宋" w:hAnsi="仿宋" w:eastAsia="仿宋" w:cs="仿宋"/>
          <w:color w:val="auto"/>
          <w:kern w:val="0"/>
          <w:szCs w:val="32"/>
          <w:lang w:val="en-US" w:eastAsia="zh-CN"/>
        </w:rPr>
        <w:t>5</w:t>
      </w:r>
      <w:r>
        <w:rPr>
          <w:rFonts w:hint="eastAsia" w:ascii="仿宋" w:hAnsi="仿宋" w:eastAsia="仿宋" w:cs="仿宋"/>
          <w:color w:val="auto"/>
          <w:kern w:val="0"/>
          <w:szCs w:val="32"/>
        </w:rPr>
        <w:t>月</w:t>
      </w:r>
      <w:r>
        <w:rPr>
          <w:rFonts w:hint="eastAsia" w:ascii="仿宋" w:hAnsi="仿宋" w:eastAsia="仿宋" w:cs="仿宋"/>
          <w:color w:val="auto"/>
          <w:kern w:val="0"/>
          <w:szCs w:val="32"/>
          <w:lang w:val="en-US" w:eastAsia="zh-CN"/>
        </w:rPr>
        <w:t>20</w:t>
      </w:r>
      <w:r>
        <w:rPr>
          <w:rFonts w:hint="eastAsia" w:ascii="仿宋" w:hAnsi="仿宋" w:eastAsia="仿宋" w:cs="仿宋"/>
          <w:color w:val="auto"/>
          <w:kern w:val="0"/>
          <w:szCs w:val="32"/>
        </w:rPr>
        <w:t>日</w:t>
      </w:r>
    </w:p>
    <w:p>
      <w:pPr>
        <w:keepNext w:val="0"/>
        <w:keepLines w:val="0"/>
        <w:pageBreakBefore w:val="0"/>
        <w:kinsoku/>
        <w:wordWrap/>
        <w:overflowPunct/>
        <w:topLinePunct w:val="0"/>
        <w:autoSpaceDE/>
        <w:autoSpaceDN/>
        <w:bidi w:val="0"/>
        <w:adjustRightInd/>
        <w:spacing w:line="340" w:lineRule="exact"/>
        <w:ind w:right="420"/>
        <w:textAlignment w:val="auto"/>
        <w:rPr>
          <w:rFonts w:ascii="仿宋" w:hAnsi="仿宋" w:eastAsia="仿宋" w:cs="仿宋"/>
          <w:color w:val="auto"/>
          <w:kern w:val="0"/>
          <w:szCs w:val="32"/>
        </w:rPr>
      </w:pPr>
      <w:r>
        <w:rPr>
          <w:rFonts w:hint="eastAsia" w:ascii="仿宋" w:hAnsi="仿宋" w:eastAsia="仿宋" w:cs="仿宋"/>
          <w:color w:val="auto"/>
          <w:kern w:val="0"/>
          <w:szCs w:val="32"/>
        </w:rPr>
        <w:t>附件一：</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widowControl/>
        <w:snapToGrid w:val="0"/>
        <w:spacing w:line="360" w:lineRule="auto"/>
        <w:ind w:firstLine="4760"/>
        <w:rPr>
          <w:rFonts w:ascii="Calibri" w:hAnsi="Calibri" w:cs="宋体"/>
          <w:kern w:val="0"/>
          <w:szCs w:val="21"/>
        </w:rPr>
      </w:pP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附件二：</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宋体" w:hAnsi="宋体"/>
          <w:b/>
          <w:sz w:val="32"/>
          <w:szCs w:val="32"/>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300" w:lineRule="exact"/>
        <w:jc w:val="left"/>
        <w:textAlignment w:val="auto"/>
        <w:rPr>
          <w:rFonts w:hint="eastAsia"/>
          <w:sz w:val="28"/>
          <w:szCs w:val="28"/>
        </w:rPr>
      </w:pPr>
      <w:r>
        <w:rPr>
          <w:rFonts w:hint="eastAsia" w:ascii="仿宋" w:hAnsi="仿宋" w:eastAsia="仿宋"/>
          <w:color w:val="000000"/>
          <w:kern w:val="0"/>
          <w:sz w:val="28"/>
          <w:szCs w:val="28"/>
        </w:rPr>
        <w:t>九江萍钢钢铁有限公司：</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sz w:val="28"/>
          <w:szCs w:val="28"/>
        </w:rPr>
      </w:pPr>
      <w:r>
        <w:rPr>
          <w:rFonts w:hint="eastAsia" w:ascii="仿宋" w:hAnsi="仿宋" w:eastAsia="仿宋"/>
          <w:color w:val="000000"/>
          <w:kern w:val="0"/>
          <w:sz w:val="28"/>
          <w:szCs w:val="28"/>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二、不以任何形式向贵方工作人员及其</w:t>
      </w:r>
      <w:r>
        <w:rPr>
          <w:rFonts w:hint="eastAsia" w:ascii="仿宋" w:hAnsi="仿宋" w:eastAsia="仿宋"/>
          <w:sz w:val="28"/>
          <w:szCs w:val="28"/>
        </w:rPr>
        <w:t>父母、配偶、子女等亲属</w:t>
      </w:r>
      <w:r>
        <w:rPr>
          <w:rFonts w:hint="eastAsia" w:ascii="仿宋" w:hAnsi="仿宋" w:eastAsia="仿宋"/>
          <w:color w:val="000000"/>
          <w:kern w:val="0"/>
          <w:sz w:val="28"/>
          <w:szCs w:val="28"/>
        </w:rPr>
        <w:t>赠送或变相赠送礼品、礼金等。</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三、不以任何方式宴请贵方工作人员（正常公务招待除外）。</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ascii="仿宋" w:hAnsi="仿宋" w:eastAsia="仿宋"/>
          <w:color w:val="000000"/>
          <w:kern w:val="0"/>
          <w:sz w:val="28"/>
          <w:szCs w:val="28"/>
        </w:rPr>
      </w:pPr>
      <w:r>
        <w:rPr>
          <w:rFonts w:hint="eastAsia" w:ascii="仿宋" w:hAnsi="仿宋" w:eastAsia="仿宋"/>
          <w:color w:val="000000"/>
          <w:kern w:val="0"/>
          <w:sz w:val="28"/>
          <w:szCs w:val="28"/>
        </w:rPr>
        <w:t>四、不与贵方有关人员私下建立不正当交易关系。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七、不发生其它任何可能影响贵方工作人员公正执行公务或职务廉洁行为。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sz w:val="28"/>
          <w:szCs w:val="28"/>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九、不发生下列行为：</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（二）伪造或者使用虚假产地；</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（三）伪造或者冒用他人的厂名、厂址；</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（四）假冒他人注册商标；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（六）提供失效、变质产品；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若违反上述承诺，我方愿意按以下方式承担责任：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300" w:lineRule="exact"/>
        <w:ind w:firstLine="560" w:firstLineChars="200"/>
        <w:textAlignment w:val="auto"/>
        <w:rPr>
          <w:sz w:val="28"/>
          <w:szCs w:val="28"/>
        </w:rPr>
      </w:pPr>
      <w:r>
        <w:rPr>
          <w:rFonts w:hint="eastAsia" w:ascii="仿宋" w:hAnsi="仿宋" w:eastAsia="仿宋"/>
          <w:color w:val="000000"/>
          <w:kern w:val="0"/>
          <w:sz w:val="28"/>
          <w:szCs w:val="28"/>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300" w:lineRule="exact"/>
        <w:ind w:firstLine="562" w:firstLineChars="200"/>
        <w:textAlignment w:val="auto"/>
        <w:rPr>
          <w:sz w:val="28"/>
          <w:szCs w:val="28"/>
        </w:rPr>
      </w:pPr>
      <w:r>
        <w:rPr>
          <w:rFonts w:hint="eastAsia" w:ascii="仿宋" w:hAnsi="仿宋" w:eastAsia="仿宋"/>
          <w:b/>
          <w:bCs/>
          <w:color w:val="000000"/>
          <w:kern w:val="0"/>
          <w:sz w:val="28"/>
          <w:szCs w:val="28"/>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300" w:lineRule="exact"/>
        <w:ind w:firstLine="560" w:firstLineChars="200"/>
        <w:textAlignment w:val="auto"/>
        <w:rPr>
          <w:rFonts w:hint="eastAsia"/>
          <w:sz w:val="28"/>
          <w:szCs w:val="28"/>
        </w:rPr>
      </w:pPr>
      <w:r>
        <w:rPr>
          <w:rFonts w:hint="eastAsia" w:ascii="仿宋" w:hAnsi="仿宋" w:eastAsia="仿宋"/>
          <w:color w:val="000000"/>
          <w:kern w:val="0"/>
          <w:sz w:val="28"/>
          <w:szCs w:val="28"/>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承诺人（单位公章）：</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sz w:val="28"/>
          <w:szCs w:val="28"/>
        </w:rPr>
      </w:pPr>
      <w:r>
        <w:rPr>
          <w:rFonts w:hint="eastAsia" w:ascii="仿宋" w:hAnsi="仿宋" w:eastAsia="仿宋"/>
          <w:color w:val="000000"/>
          <w:kern w:val="0"/>
          <w:sz w:val="28"/>
          <w:szCs w:val="28"/>
        </w:rPr>
        <w:t>签署人（法定代表人或授权代表）：</w:t>
      </w:r>
    </w:p>
    <w:p>
      <w:pPr>
        <w:keepNext w:val="0"/>
        <w:keepLines w:val="0"/>
        <w:pageBreakBefore w:val="0"/>
        <w:widowControl/>
        <w:kinsoku/>
        <w:wordWrap/>
        <w:overflowPunct/>
        <w:topLinePunct w:val="0"/>
        <w:autoSpaceDN/>
        <w:bidi w:val="0"/>
        <w:adjustRightInd/>
        <w:snapToGrid/>
        <w:spacing w:line="300" w:lineRule="exact"/>
        <w:ind w:firstLine="3360" w:firstLineChars="1200"/>
        <w:jc w:val="left"/>
        <w:textAlignment w:val="auto"/>
        <w:rPr>
          <w:rFonts w:hint="default" w:ascii="仿宋" w:hAnsi="仿宋" w:eastAsia="仿宋" w:cs="Arial"/>
          <w:color w:val="auto"/>
          <w:szCs w:val="32"/>
          <w:lang w:val="en-US" w:eastAsia="zh-CN"/>
        </w:rPr>
      </w:pPr>
      <w:r>
        <w:rPr>
          <w:rFonts w:hint="eastAsia" w:ascii="仿宋" w:hAnsi="仿宋" w:eastAsia="仿宋"/>
          <w:color w:val="000000"/>
          <w:kern w:val="0"/>
          <w:sz w:val="28"/>
          <w:szCs w:val="28"/>
        </w:rPr>
        <w:t xml:space="preserve">签署日期：     年    月   日 </w:t>
      </w: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NTAyZmQ0OTAwNjYzZjUwN2IxY2QzMWRlNGQxNjE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FD4D1D"/>
    <w:rsid w:val="020A2423"/>
    <w:rsid w:val="020C3C90"/>
    <w:rsid w:val="03D3511B"/>
    <w:rsid w:val="05E71DD2"/>
    <w:rsid w:val="063D7E92"/>
    <w:rsid w:val="07F43F20"/>
    <w:rsid w:val="0A463743"/>
    <w:rsid w:val="0D4F18A0"/>
    <w:rsid w:val="0D8709C1"/>
    <w:rsid w:val="0DEA74AB"/>
    <w:rsid w:val="0E663E2F"/>
    <w:rsid w:val="111950A1"/>
    <w:rsid w:val="11205D80"/>
    <w:rsid w:val="13613D47"/>
    <w:rsid w:val="15294371"/>
    <w:rsid w:val="158F1D1C"/>
    <w:rsid w:val="165946B4"/>
    <w:rsid w:val="16CF20C7"/>
    <w:rsid w:val="19574585"/>
    <w:rsid w:val="1A45745C"/>
    <w:rsid w:val="1B1A3E7B"/>
    <w:rsid w:val="1C156FDD"/>
    <w:rsid w:val="1CCB1D67"/>
    <w:rsid w:val="1DDE2DF7"/>
    <w:rsid w:val="1F6F10D0"/>
    <w:rsid w:val="21723C76"/>
    <w:rsid w:val="224F0CB9"/>
    <w:rsid w:val="23E517E3"/>
    <w:rsid w:val="244C5333"/>
    <w:rsid w:val="24ED1D7C"/>
    <w:rsid w:val="29A636CF"/>
    <w:rsid w:val="2C0474D9"/>
    <w:rsid w:val="2D91556D"/>
    <w:rsid w:val="333326C5"/>
    <w:rsid w:val="336A3DEE"/>
    <w:rsid w:val="34442E37"/>
    <w:rsid w:val="35283941"/>
    <w:rsid w:val="363D1FD8"/>
    <w:rsid w:val="37866E81"/>
    <w:rsid w:val="37A277A8"/>
    <w:rsid w:val="37A706A2"/>
    <w:rsid w:val="37DE7AF1"/>
    <w:rsid w:val="3828068F"/>
    <w:rsid w:val="399504CA"/>
    <w:rsid w:val="3B745073"/>
    <w:rsid w:val="3B80099C"/>
    <w:rsid w:val="3D0D4D0E"/>
    <w:rsid w:val="3DCF7175"/>
    <w:rsid w:val="3E251003"/>
    <w:rsid w:val="3E35748B"/>
    <w:rsid w:val="3E773888"/>
    <w:rsid w:val="3E897C51"/>
    <w:rsid w:val="3F0A529D"/>
    <w:rsid w:val="40E722FE"/>
    <w:rsid w:val="455712B1"/>
    <w:rsid w:val="4689585C"/>
    <w:rsid w:val="470B6D81"/>
    <w:rsid w:val="4A754990"/>
    <w:rsid w:val="4D1F1017"/>
    <w:rsid w:val="4DEF1745"/>
    <w:rsid w:val="4DFA26DB"/>
    <w:rsid w:val="4EF97868"/>
    <w:rsid w:val="4F4003CF"/>
    <w:rsid w:val="50FB5B77"/>
    <w:rsid w:val="5192640B"/>
    <w:rsid w:val="53165003"/>
    <w:rsid w:val="535E196B"/>
    <w:rsid w:val="53AF291F"/>
    <w:rsid w:val="54B11476"/>
    <w:rsid w:val="565B421E"/>
    <w:rsid w:val="58671791"/>
    <w:rsid w:val="588274A7"/>
    <w:rsid w:val="5A675D8B"/>
    <w:rsid w:val="5CB7558D"/>
    <w:rsid w:val="5E2547BF"/>
    <w:rsid w:val="5F503FD7"/>
    <w:rsid w:val="62726651"/>
    <w:rsid w:val="63636D7B"/>
    <w:rsid w:val="63D23ADB"/>
    <w:rsid w:val="64C91E27"/>
    <w:rsid w:val="650643D4"/>
    <w:rsid w:val="67DE7169"/>
    <w:rsid w:val="682F4ED6"/>
    <w:rsid w:val="69F96B32"/>
    <w:rsid w:val="6E2C579C"/>
    <w:rsid w:val="6FBB70C4"/>
    <w:rsid w:val="6FC22938"/>
    <w:rsid w:val="70300880"/>
    <w:rsid w:val="70A86126"/>
    <w:rsid w:val="70F63687"/>
    <w:rsid w:val="717E480F"/>
    <w:rsid w:val="722F7429"/>
    <w:rsid w:val="724104EE"/>
    <w:rsid w:val="72534052"/>
    <w:rsid w:val="72D4476F"/>
    <w:rsid w:val="74356A86"/>
    <w:rsid w:val="74ED70FF"/>
    <w:rsid w:val="769B1B84"/>
    <w:rsid w:val="78AD3ED3"/>
    <w:rsid w:val="79CD41DC"/>
    <w:rsid w:val="79D85B1B"/>
    <w:rsid w:val="7B3003EC"/>
    <w:rsid w:val="7BED1C31"/>
    <w:rsid w:val="7D47733C"/>
    <w:rsid w:val="7DBD0B2A"/>
    <w:rsid w:val="7E7F2D25"/>
    <w:rsid w:val="7E900BEC"/>
    <w:rsid w:val="7F1E3038"/>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4644</Words>
  <Characters>5082</Characters>
  <Lines>29</Lines>
  <Paragraphs>8</Paragraphs>
  <TotalTime>1</TotalTime>
  <ScaleCrop>false</ScaleCrop>
  <LinksUpToDate>false</LinksUpToDate>
  <CharactersWithSpaces>5148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2022-05-20T04:02:00Z</cp:lastPrinted>
  <dcterms:modified xsi:type="dcterms:W3CDTF">2022-05-20T10:31:18Z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79B132107BB34EF585E861509BB277D0</vt:lpwstr>
  </property>
</Properties>
</file>